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3BD" w:rsidRDefault="003703BD">
      <w:pPr>
        <w:rPr>
          <w:b/>
        </w:rPr>
      </w:pPr>
    </w:p>
    <w:p w:rsidR="00A454E5" w:rsidRPr="004B35F2" w:rsidRDefault="00A454E5">
      <w:pPr>
        <w:rPr>
          <w:rFonts w:ascii="Times New Roman" w:hAnsi="Times New Roman" w:cs="Times New Roman"/>
        </w:rPr>
      </w:pPr>
      <w:r w:rsidRPr="00A454E5">
        <w:rPr>
          <w:b/>
        </w:rPr>
        <w:t>Załącznik nr 5 do Ogłoszenia o naborze</w:t>
      </w:r>
      <w:r>
        <w:t xml:space="preserve">- </w:t>
      </w:r>
      <w:r w:rsidRPr="00A454E5">
        <w:rPr>
          <w:rFonts w:ascii="Times New Roman" w:hAnsi="Times New Roman" w:cs="Times New Roman"/>
        </w:rPr>
        <w:t>Lokalne kryteria wyboru operacji</w:t>
      </w:r>
    </w:p>
    <w:p w:rsidR="004B35F2" w:rsidRPr="004B35F2" w:rsidRDefault="004B35F2" w:rsidP="004B35F2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4B35F2">
        <w:rPr>
          <w:rFonts w:ascii="Times New Roman" w:eastAsia="Times New Roman" w:hAnsi="Times New Roman" w:cs="Times New Roman"/>
          <w:b/>
          <w:lang w:eastAsia="pl-PL"/>
        </w:rPr>
        <w:t>Kryteria wspólne dla wszystkich typów operacji bez względu na źródło finansowania</w:t>
      </w: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4685"/>
        <w:gridCol w:w="2336"/>
      </w:tblGrid>
      <w:tr w:rsidR="00A30347" w:rsidRPr="00A30347" w:rsidTr="00165040">
        <w:trPr>
          <w:trHeight w:val="70"/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Hlk510775626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Wyjaśnienie kryterium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</w:tr>
      <w:tr w:rsidR="00A30347" w:rsidRPr="00A30347" w:rsidTr="00165040">
        <w:trPr>
          <w:trHeight w:val="70"/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1. Doradztwo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0-5 pkt.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Skorzystanie przez wnioskodawców z doradztwa biura LGD przy składaniu wniosku.</w:t>
            </w:r>
            <w:r w:rsidRPr="00A3034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Aby osoba lub podmiot uzyskała punkty za korzystanie z doradztwa ma obowiązek skorzystać z niego od dnia ogłoszenia naboru wniosków na stronie internetowej LGD i </w:t>
            </w:r>
            <w:bookmarkStart w:id="1" w:name="_Hlk516492256"/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nie później niż 3 dni </w:t>
            </w:r>
            <w:bookmarkEnd w:id="1"/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robocze przed zakończeniem naboru wniosków. Doradca ma prawo odmówić udzielenia doradztwa, jeśli w danym czasie udziela innej osobie doradztwa.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 doradztwa przed złożeniem wniosku nie otrzymują punktów.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analizie SWOT jako zagrożenie dostrzeżono zawiłość procedur związanych z 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rejestr świadczonego doradztwa przez biuro LGD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nie korzystał z doradztwa </w:t>
            </w:r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 pkt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biura –</w:t>
            </w: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pkt.</w:t>
            </w:r>
          </w:p>
        </w:tc>
      </w:tr>
      <w:tr w:rsidR="00A30347" w:rsidRPr="00A30347" w:rsidTr="00165040">
        <w:trPr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2.Oddziaływanie operacji na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defaworyzowane</w:t>
            </w:r>
            <w:proofErr w:type="spellEnd"/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0-3 pkt.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A303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operacji na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zidentyfikowane w LSR (w przypadku PROW – osoby młode do 29 r.ż. pozostające bez pracy i osoby powyżej 50 r.ż. pozostające bez pracy, w przypadku RPO – osoby lub rodziny zagrożone ubóstwem lub wykluczeniem społecznym zdefiniowane w </w:t>
            </w:r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Wytycznych w zakresie zasad realizacji przedsięwzięć w obszarze włączenia społecznego i zwalczania ubóstwa z wykorzystaniem środków Europejskiego Funduszu Społecznego i Europejskiego Funduszu Rozwoju Regionalnego w perspektywie 2014-2020)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A30347" w:rsidRPr="00A30347" w:rsidRDefault="00A30347" w:rsidP="00A303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PROW (dotyczy działań z PRZEDSIĘBIORCZOŚCI, tj. podejmowania i rozwijania działalności gospodarczej): preferuje się operacje realizowane przez wnioskodawców będących przedstawicielami grup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tylko osób rozpoczynających działalność) lub zatrudniających osoby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osób rozpoczynających działalność i rozwijających działalność gospodarczą). </w:t>
            </w:r>
            <w:bookmarkStart w:id="2" w:name="_Hlk483895475"/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RPO i PROW (poza działaniami z PRZEDSIĘBIORCZOŚCI): preferuje się operacje oddziaływujące pozytywnie na grupę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defaworyzowaną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End w:id="2"/>
          </w:p>
          <w:p w:rsidR="00A30347" w:rsidRPr="00A30347" w:rsidRDefault="00A30347" w:rsidP="00A3034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W przypadku PRZEDSIĘBIORCZOŚCI kryterium uważa się za spełnione, jeżeli zostanie zatrudniona </w:t>
            </w:r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lastRenderedPageBreak/>
              <w:t xml:space="preserve">co najmniej jedna osoba z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(w tym samozatrudnienie).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stwierdzenia, iż wnioskodawca nie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 (w przypadku działań z PRZEDSIĘBIORCZOŚCI) lub operacja nie będzie skierowana do osób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(poza działaniami z PRZEDSIĘBIORCZOŚCI) nie przyznaje się punktów. </w:t>
            </w:r>
          </w:p>
          <w:p w:rsidR="00A30347" w:rsidRPr="00A30347" w:rsidRDefault="00A30347" w:rsidP="00A3034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Wniosek o przyznanie pomocy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 lub do takiej grupy nie jest kierowane wsparcie w projekcie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0 pkt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zatrudni taką osobę lub do takiej grupy kierowane jest wsparcie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pkt.</w:t>
            </w:r>
          </w:p>
        </w:tc>
      </w:tr>
      <w:tr w:rsidR="00A30347" w:rsidRPr="00A30347" w:rsidTr="00165040">
        <w:trPr>
          <w:jc w:val="center"/>
        </w:trPr>
        <w:tc>
          <w:tcPr>
            <w:tcW w:w="1042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  <w:bookmarkStart w:id="3" w:name="_Hlk516492309"/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</w:t>
            </w:r>
            <w:bookmarkEnd w:id="3"/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0-1 pkt.</w:t>
            </w:r>
          </w:p>
        </w:tc>
        <w:tc>
          <w:tcPr>
            <w:tcW w:w="2641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W projektach realizowanych w kilku miejscowościach</w:t>
            </w:r>
            <w:r w:rsidRPr="00A303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 obejmujących mieszkańców przynajmniej jednej miejscowości liczącej do 5 tys. mieszkańców, punkty są przyznane. Operacje realizowane </w:t>
            </w:r>
            <w:r w:rsidRPr="00A3034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wyłącznie 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 miejscowościami do 5 tys. mieszkańców nie otrzymają pkt.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Uzasadnienie kryterium: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Źródło weryfikacji: </w:t>
            </w: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wniosek o udzielenie wsparcia oraz Bank Danych Lokalnych</w:t>
            </w:r>
          </w:p>
        </w:tc>
        <w:tc>
          <w:tcPr>
            <w:tcW w:w="1317" w:type="pct"/>
          </w:tcPr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zamieszkałej przez więcej niż 5 tys. mieszkańców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A30347" w:rsidRPr="00A30347" w:rsidRDefault="00A30347" w:rsidP="00A3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do 5 tys. mieszkańców włącznie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pkt.</w:t>
            </w:r>
          </w:p>
        </w:tc>
      </w:tr>
    </w:tbl>
    <w:p w:rsidR="00A30347" w:rsidRDefault="00A30347">
      <w:bookmarkStart w:id="4" w:name="_GoBack"/>
      <w:bookmarkEnd w:id="0"/>
      <w:bookmarkEnd w:id="4"/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4487"/>
        <w:gridCol w:w="2605"/>
        <w:gridCol w:w="32"/>
      </w:tblGrid>
      <w:tr w:rsidR="00014291" w:rsidRPr="00014291" w:rsidTr="00165040">
        <w:trPr>
          <w:jc w:val="center"/>
        </w:trPr>
        <w:tc>
          <w:tcPr>
            <w:tcW w:w="1018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508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Wyjaśnienie kryterium</w:t>
            </w:r>
          </w:p>
        </w:tc>
        <w:tc>
          <w:tcPr>
            <w:tcW w:w="1474" w:type="pct"/>
            <w:gridSpan w:val="2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</w:tr>
      <w:tr w:rsidR="00014291" w:rsidRPr="00014291" w:rsidTr="00165040">
        <w:trPr>
          <w:jc w:val="center"/>
        </w:trPr>
        <w:tc>
          <w:tcPr>
            <w:tcW w:w="5000" w:type="pct"/>
            <w:gridSpan w:val="4"/>
            <w:shd w:val="clear" w:color="auto" w:fill="92D050"/>
          </w:tcPr>
          <w:p w:rsidR="00014291" w:rsidRPr="00014291" w:rsidRDefault="00014291" w:rsidP="00014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WŁĄCZENIE SPOŁECZNE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Przedsięwzięcie nr 1.2.1. Wsparcie osób znajdujących się w najtrudniejszej sytuacji społeczno-gospodarczej</w:t>
            </w:r>
          </w:p>
        </w:tc>
      </w:tr>
      <w:tr w:rsidR="00014291" w:rsidRPr="00014291" w:rsidTr="00165040">
        <w:trPr>
          <w:jc w:val="center"/>
        </w:trPr>
        <w:tc>
          <w:tcPr>
            <w:tcW w:w="1018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1. </w:t>
            </w:r>
            <w:bookmarkStart w:id="5" w:name="_Hlk516128963"/>
            <w:r w:rsidRPr="00014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Realizacja projektu przez partnerstwo</w:t>
            </w:r>
          </w:p>
          <w:bookmarkEnd w:id="5"/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0-5 pkt.</w:t>
            </w:r>
          </w:p>
        </w:tc>
        <w:tc>
          <w:tcPr>
            <w:tcW w:w="2508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Projekt realizowany jest w partnerstwie społeczno-publicznym (rozumianym jako partnerstwo organizacji pozarządowych i ośrodków pomocy społecznej). Preferuje się wnioski składane w partnerstwie społeczno- publicznym. W przypadku braku wskazania takiego kryterium punktów nie przyznaje się.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kryterium: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analizy SWOT obszaru wynika iż dobrze jest rozwinięty system pomocy społecznej co świadczy o dużej aktywności ośrodków pomocy społecznej i ich dużym doświadczeniu w pomocy osobom z grup </w:t>
            </w:r>
            <w:proofErr w:type="spellStart"/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Ponadto wskazano także potencjał lokalnych liderów i organizacji pozarządowych. Kryterium zapewni kompleksowość wsparcia ponieważ działania realizowane będą przez dwa uzupełniające się podmioty. Z drugiej strony 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zagwarantuje realizację projektu przez podmioty wykazujące się doświadczeniem w świadczeniu pomocy społecznej na rzecz osób z grup zagrożonych ubóstwem lub wykluczeniem społecznym znajdujących się w lokalnych społecznościach, bliskim lokalnym </w:t>
            </w:r>
            <w:proofErr w:type="spellStart"/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ngo</w:t>
            </w:r>
            <w:proofErr w:type="spellEnd"/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 / umowa partnerstwa</w:t>
            </w:r>
          </w:p>
        </w:tc>
        <w:tc>
          <w:tcPr>
            <w:tcW w:w="1474" w:type="pct"/>
            <w:gridSpan w:val="2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Projekt nie jest realizowany w partnerstwie społeczno-publicznym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jest realizowany w partnerstwie społeczno-publicznym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 pkt.</w:t>
            </w:r>
          </w:p>
        </w:tc>
      </w:tr>
      <w:tr w:rsidR="00014291" w:rsidRPr="00014291" w:rsidTr="00165040">
        <w:trPr>
          <w:jc w:val="center"/>
        </w:trPr>
        <w:tc>
          <w:tcPr>
            <w:tcW w:w="1018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2. Realizacja wskaźnika produktu 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0-4 pkt.</w:t>
            </w:r>
          </w:p>
        </w:tc>
        <w:tc>
          <w:tcPr>
            <w:tcW w:w="2508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Wnioskodawca realizuje równolegle dwa wskaźniki produktu przypisane w LSR do danego przedsięwzięcia: </w:t>
            </w:r>
            <w:r w:rsidRPr="000142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osób zagrożonych ubóstwem lub wykluczeniem społecznym objętych wsparciem w programie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wskaźnik</w:t>
            </w:r>
            <w:r w:rsidRPr="000142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: Liczba osób z niepełnosprawnościami objętych wsparciem w programie.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Premiuje się operacje realizujące oba wskaźniki. W przypadku realizacji działań, które nie przyczyniają się do osiągnięcia wskaźnika obu produktów nie przyznaje się punktów.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kryterium: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Znacznym problemem dostrzeżonym przez LGD na etapie diagnozy jest problem ubóstwa i wykluczenia społecznego, w tym trudna sytuacja wśród osób niepełnosprawnych. Niezbędnym jest, zatem podjęcie kroków mających na celu kompleksowe włączenie społeczne osób objętych pomocą społeczną, wsparcie na rzecz rodzin, w tym rodzin dysfunkcyjnych, przy uwzględnieniu osób niepełnosprawnych. 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474" w:type="pct"/>
            <w:gridSpan w:val="2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projektowe realizują jeden wskaźnik: </w:t>
            </w:r>
            <w:r w:rsidRPr="000142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Liczba osób zagrożonych ubóstwem lub wykluczeniem społecznym objętych wsparciem w programie 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wskaźnik:</w:t>
            </w:r>
            <w:r w:rsidRPr="000142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Liczba osób z niepełnosprawnościami objętych wsparciem w programie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projektowe realizują wskaźnik: </w:t>
            </w:r>
            <w:r w:rsidRPr="000142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osób zagrożonych ubóstwem lub wykluczeniem społecznym objętych wsparciem w programie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oraz wskaźnik</w:t>
            </w:r>
            <w:r w:rsidRPr="000142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: Liczba osób z niepełnosprawnościami objętych wsparciem w programie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 pkt.</w:t>
            </w:r>
          </w:p>
        </w:tc>
      </w:tr>
      <w:tr w:rsidR="00014291" w:rsidRPr="00014291" w:rsidTr="00165040">
        <w:trPr>
          <w:jc w:val="center"/>
        </w:trPr>
        <w:tc>
          <w:tcPr>
            <w:tcW w:w="1018" w:type="pct"/>
            <w:vMerge w:val="restar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3. </w:t>
            </w:r>
            <w:bookmarkStart w:id="6" w:name="_Hlk516564619"/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Efektywność wskaźnikowa rezultatu</w:t>
            </w:r>
            <w:bookmarkEnd w:id="6"/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0-15 pkt.</w:t>
            </w:r>
          </w:p>
        </w:tc>
        <w:tc>
          <w:tcPr>
            <w:tcW w:w="2508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Stopień osiągnięcia wskaźnika rezultatu przypisanego do danego przedsięwzięcia w LSR.</w:t>
            </w:r>
            <w:r w:rsidRPr="00014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Premiowane są projekty, które realizują wyższą wartość wskaźników rezultatu adekwatnych do zaplanowanych w projekcie działań, spójnych z wspieranymi w ramach LSR. Jeśli projekt realizuje więcej niż jeden wskaźnik rezultatu 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punkty z kryterium sumują się.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kryterium: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Aby niwelować wskazany w diagnozie problem jakim jest niewielki udział </w:t>
            </w:r>
            <w:r w:rsidRPr="00014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osób </w:t>
            </w:r>
            <w:proofErr w:type="spellStart"/>
            <w:r w:rsidRPr="00014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defaworyzowanych</w:t>
            </w:r>
            <w:proofErr w:type="spellEnd"/>
            <w:r w:rsidRPr="000142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 życiu społeczności LGD i bierną postawę tych osób koniecznym jest wsparcie projektów przyczyniających się w jak największym stopniu do realizacji celu szczegółowego. Kryterium pozwoli na realizację w pierwszej kolejności projektów najbardziej efektywnych pod kątem objęcia wsparciem osób zagrożonych ubóstwem lub wykluczeniem społecznym. 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474" w:type="pct"/>
            <w:gridSpan w:val="2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14291" w:rsidRPr="00014291" w:rsidTr="00165040">
        <w:trPr>
          <w:gridAfter w:val="1"/>
          <w:wAfter w:w="18" w:type="pct"/>
          <w:jc w:val="center"/>
        </w:trPr>
        <w:tc>
          <w:tcPr>
            <w:tcW w:w="1018" w:type="pct"/>
            <w:vMerge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8" w:type="pct"/>
            <w:vAlign w:val="center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3a. Liczba osób zagrożonych ubóstwem lub wykluczeniem społecznym, które uzyskały kwalifikacje po opuszczeniu programu</w:t>
            </w:r>
          </w:p>
        </w:tc>
        <w:tc>
          <w:tcPr>
            <w:tcW w:w="1456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do 2% włącznie wskaźnika -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2% do 10% włącznie wskaźnika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pkt.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10% wskaźnika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3 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pkt.</w:t>
            </w:r>
          </w:p>
        </w:tc>
      </w:tr>
      <w:tr w:rsidR="00014291" w:rsidRPr="00014291" w:rsidTr="00165040">
        <w:trPr>
          <w:gridAfter w:val="1"/>
          <w:wAfter w:w="18" w:type="pct"/>
          <w:jc w:val="center"/>
        </w:trPr>
        <w:tc>
          <w:tcPr>
            <w:tcW w:w="1018" w:type="pct"/>
            <w:vMerge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8" w:type="pct"/>
            <w:vAlign w:val="center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3b</w:t>
            </w:r>
            <w:r w:rsidRPr="000142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. 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osób zagrożonych ubóstwem lub wykluczeniem społecznym, poszukujących pracy po opuszczeniu programu</w:t>
            </w:r>
          </w:p>
        </w:tc>
        <w:tc>
          <w:tcPr>
            <w:tcW w:w="1456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do 1 % włącznie wskaźnika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 pkt.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1% do 10% włącznie wskaźnika -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pkt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10% do 20% włącznie wskaźnika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4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pkt.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20% wskaźnika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6 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pkt.</w:t>
            </w:r>
          </w:p>
        </w:tc>
      </w:tr>
      <w:tr w:rsidR="00014291" w:rsidRPr="00014291" w:rsidTr="00165040">
        <w:trPr>
          <w:gridAfter w:val="1"/>
          <w:wAfter w:w="18" w:type="pct"/>
          <w:jc w:val="center"/>
        </w:trPr>
        <w:tc>
          <w:tcPr>
            <w:tcW w:w="1018" w:type="pct"/>
            <w:vMerge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08" w:type="pct"/>
            <w:vAlign w:val="center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3c. Liczba osób zagrożonych ubóstwem lub wykluczeniem społecznym, pracujących po opuszczeniu programu (łącznie z pracującymi na własny rachunek)</w:t>
            </w:r>
          </w:p>
        </w:tc>
        <w:tc>
          <w:tcPr>
            <w:tcW w:w="1456" w:type="pct"/>
          </w:tcPr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do 5% włącznie wskaźnika – </w:t>
            </w:r>
            <w:r w:rsidRPr="00014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 pkt</w:t>
            </w: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5% do 10% włącznie wskaźnika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2 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pkt.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10% do 20% włącznie wskaźnika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 pkt.</w:t>
            </w:r>
          </w:p>
          <w:p w:rsidR="00014291" w:rsidRPr="00014291" w:rsidRDefault="00014291" w:rsidP="00014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29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20% wskaźnika – 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6 </w:t>
            </w:r>
            <w:r w:rsidRPr="00014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pkt.</w:t>
            </w:r>
          </w:p>
        </w:tc>
      </w:tr>
    </w:tbl>
    <w:p w:rsidR="00014291" w:rsidRDefault="00014291"/>
    <w:sectPr w:rsidR="00014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FA8" w:rsidRDefault="00355FA8" w:rsidP="003703BD">
      <w:pPr>
        <w:spacing w:after="0" w:line="240" w:lineRule="auto"/>
      </w:pPr>
      <w:r>
        <w:separator/>
      </w:r>
    </w:p>
  </w:endnote>
  <w:endnote w:type="continuationSeparator" w:id="0">
    <w:p w:rsidR="00355FA8" w:rsidRDefault="00355FA8" w:rsidP="0037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FA8" w:rsidRDefault="00355FA8" w:rsidP="003703BD">
      <w:pPr>
        <w:spacing w:after="0" w:line="240" w:lineRule="auto"/>
      </w:pPr>
      <w:r>
        <w:separator/>
      </w:r>
    </w:p>
  </w:footnote>
  <w:footnote w:type="continuationSeparator" w:id="0">
    <w:p w:rsidR="00355FA8" w:rsidRDefault="00355FA8" w:rsidP="0037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3BD" w:rsidRDefault="003703BD">
    <w:pPr>
      <w:pStyle w:val="Nagwek"/>
    </w:pPr>
    <w:r>
      <w:rPr>
        <w:noProof/>
      </w:rPr>
      <w:drawing>
        <wp:inline distT="0" distB="0" distL="0" distR="0" wp14:anchorId="332E25F7" wp14:editId="0C7334F3">
          <wp:extent cx="5760720" cy="501650"/>
          <wp:effectExtent l="0" t="0" r="0" b="0"/>
          <wp:docPr id="2" name="Obraz 2" descr="\\nasrpo\DRRIV\2018\Wizualizacja 2014-2020\CMYK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nasrpo\DRRIV\2018\Wizualizacja 2014-2020\CMYK\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9346C"/>
    <w:multiLevelType w:val="hybridMultilevel"/>
    <w:tmpl w:val="F4BC612E"/>
    <w:lvl w:ilvl="0" w:tplc="BB6485BA">
      <w:start w:val="1"/>
      <w:numFmt w:val="decimal"/>
      <w:lvlText w:val="%1."/>
      <w:lvlJc w:val="left"/>
      <w:pPr>
        <w:ind w:left="360" w:hanging="360"/>
      </w:pPr>
      <w:rPr>
        <w:b/>
        <w:bCs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E5"/>
    <w:rsid w:val="00014291"/>
    <w:rsid w:val="00063557"/>
    <w:rsid w:val="001268E0"/>
    <w:rsid w:val="00355FA8"/>
    <w:rsid w:val="003703BD"/>
    <w:rsid w:val="003A5C31"/>
    <w:rsid w:val="004B35F2"/>
    <w:rsid w:val="005A308D"/>
    <w:rsid w:val="006F26A9"/>
    <w:rsid w:val="00A30347"/>
    <w:rsid w:val="00A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D53B"/>
  <w15:chartTrackingRefBased/>
  <w15:docId w15:val="{053328F7-AD96-4384-AD65-B40FC5BF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3BD"/>
  </w:style>
  <w:style w:type="paragraph" w:styleId="Stopka">
    <w:name w:val="footer"/>
    <w:basedOn w:val="Normalny"/>
    <w:link w:val="StopkaZnak"/>
    <w:uiPriority w:val="99"/>
    <w:unhideWhenUsed/>
    <w:rsid w:val="003703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1396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Kulesza</dc:creator>
  <cp:keywords/>
  <dc:description/>
  <cp:lastModifiedBy>Magdalena Kulesza</cp:lastModifiedBy>
  <cp:revision>5</cp:revision>
  <dcterms:created xsi:type="dcterms:W3CDTF">2018-01-10T09:00:00Z</dcterms:created>
  <dcterms:modified xsi:type="dcterms:W3CDTF">2018-12-12T12:16:00Z</dcterms:modified>
</cp:coreProperties>
</file>